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Стоимость посещения бассейна и соляной пещеры (4, 8 и 10 занятий).</w:t>
      </w:r>
      <w:bookmarkStart w:id="1" w:name="_GoBack"/>
      <w:bookmarkEnd w:id="1"/>
    </w:p>
    <w:p w14:paraId="02000000">
      <w:pPr>
        <w:widowControl w:val="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 Посещение бассейна и соляной пещеры</w:t>
      </w:r>
    </w:p>
    <w:tbl>
      <w:tblPr>
        <w:tblStyle w:val="Style_1"/>
        <w:tblW w:type="auto" w:w="0"/>
        <w:tblInd w:type="dxa" w:w="-856"/>
        <w:tblLayout w:type="fixed"/>
      </w:tblPr>
      <w:tblGrid>
        <w:gridCol w:w="709"/>
        <w:gridCol w:w="3544"/>
        <w:gridCol w:w="3402"/>
        <w:gridCol w:w="2268"/>
      </w:tblGrid>
      <w:tr>
        <w:tc>
          <w:tcPr>
            <w:tcW w:type="dxa" w:w="709"/>
          </w:tcPr>
          <w:p w14:paraId="03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04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п/п</w:t>
            </w:r>
          </w:p>
        </w:tc>
        <w:tc>
          <w:tcPr>
            <w:tcW w:type="dxa" w:w="3544"/>
          </w:tcPr>
          <w:p w14:paraId="05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06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Услуги</w:t>
            </w:r>
          </w:p>
        </w:tc>
        <w:tc>
          <w:tcPr>
            <w:tcW w:type="dxa" w:w="3402"/>
          </w:tcPr>
          <w:p w14:paraId="07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08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посещений, продолжительность занятий</w:t>
            </w:r>
          </w:p>
        </w:tc>
        <w:tc>
          <w:tcPr>
            <w:tcW w:type="dxa" w:w="2268"/>
          </w:tcPr>
          <w:p w14:paraId="09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Стоимость, руб.</w:t>
            </w:r>
          </w:p>
          <w:p w14:paraId="0A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709"/>
          </w:tcPr>
          <w:p w14:paraId="0B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3544"/>
          </w:tcPr>
          <w:p w14:paraId="0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Самостоятельные занятия в бассейне (от </w:t>
            </w:r>
            <w:r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 xml:space="preserve"> лет)</w:t>
            </w:r>
            <w:r>
              <w:rPr>
                <w:rFonts w:ascii="Times New Roman" w:hAnsi="Times New Roman"/>
                <w:sz w:val="24"/>
              </w:rPr>
              <w:t xml:space="preserve"> и посещение соляной пещеры</w:t>
            </w:r>
          </w:p>
        </w:tc>
        <w:tc>
          <w:tcPr>
            <w:tcW w:type="dxa" w:w="3402"/>
          </w:tcPr>
          <w:p w14:paraId="0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посещения,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45 минут</w:t>
            </w:r>
            <w:r>
              <w:rPr>
                <w:rFonts w:ascii="Times New Roman" w:hAnsi="Times New Roman"/>
                <w:sz w:val="24"/>
              </w:rPr>
              <w:t>+30 минут),</w:t>
            </w:r>
            <w:r>
              <w:rPr>
                <w:rFonts w:ascii="Times New Roman" w:hAnsi="Times New Roman"/>
                <w:sz w:val="24"/>
              </w:rPr>
              <w:t xml:space="preserve"> не реже 1 раза в неделю</w:t>
            </w:r>
          </w:p>
        </w:tc>
        <w:tc>
          <w:tcPr>
            <w:tcW w:type="dxa" w:w="2268"/>
          </w:tcPr>
          <w:p w14:paraId="0E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c>
          <w:tcPr>
            <w:tcW w:type="dxa" w:w="709"/>
          </w:tcPr>
          <w:p w14:paraId="0F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3544"/>
          </w:tcPr>
          <w:p w14:paraId="1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Самостоятельные занятия в бассейне (от 18 лет)</w:t>
            </w:r>
            <w:r>
              <w:rPr>
                <w:rFonts w:ascii="Times New Roman" w:hAnsi="Times New Roman"/>
                <w:sz w:val="24"/>
              </w:rPr>
              <w:t xml:space="preserve"> и посещение соляной пещеры</w:t>
            </w:r>
          </w:p>
        </w:tc>
        <w:tc>
          <w:tcPr>
            <w:tcW w:type="dxa" w:w="3402"/>
          </w:tcPr>
          <w:p w14:paraId="1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посещений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45 минут</w:t>
            </w:r>
            <w:r>
              <w:rPr>
                <w:rFonts w:ascii="Times New Roman" w:hAnsi="Times New Roman"/>
                <w:sz w:val="24"/>
              </w:rPr>
              <w:t>+30 минут)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за 1 месяц со дня приобретения абонемента</w:t>
            </w:r>
          </w:p>
        </w:tc>
        <w:tc>
          <w:tcPr>
            <w:tcW w:type="dxa" w:w="2268"/>
          </w:tcPr>
          <w:p w14:paraId="12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8000</w:t>
            </w:r>
          </w:p>
        </w:tc>
      </w:tr>
      <w:tr>
        <w:tc>
          <w:tcPr>
            <w:tcW w:type="dxa" w:w="709"/>
          </w:tcPr>
          <w:p w14:paraId="13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3544"/>
          </w:tcPr>
          <w:p w14:paraId="1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Самостоятельные занятия в бассейне (от 18 лет)</w:t>
            </w:r>
            <w:r>
              <w:rPr>
                <w:rFonts w:ascii="Times New Roman" w:hAnsi="Times New Roman"/>
                <w:sz w:val="24"/>
              </w:rPr>
              <w:t xml:space="preserve"> и посещение соляной пещеры</w:t>
            </w:r>
          </w:p>
        </w:tc>
        <w:tc>
          <w:tcPr>
            <w:tcW w:type="dxa" w:w="3402"/>
          </w:tcPr>
          <w:p w14:paraId="1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посещений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45 минут</w:t>
            </w:r>
            <w:r>
              <w:rPr>
                <w:rFonts w:ascii="Times New Roman" w:hAnsi="Times New Roman"/>
                <w:sz w:val="24"/>
              </w:rPr>
              <w:t>+30 минут)</w:t>
            </w:r>
            <w:r>
              <w:rPr>
                <w:rFonts w:ascii="Times New Roman" w:hAnsi="Times New Roman"/>
                <w:sz w:val="24"/>
              </w:rPr>
              <w:t>не реже 1 раза в неделю</w:t>
            </w:r>
          </w:p>
        </w:tc>
        <w:tc>
          <w:tcPr>
            <w:tcW w:type="dxa" w:w="2268"/>
          </w:tcPr>
          <w:p w14:paraId="16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</w:t>
            </w:r>
          </w:p>
        </w:tc>
      </w:tr>
      <w:tr>
        <w:tc>
          <w:tcPr>
            <w:tcW w:type="dxa" w:w="709"/>
          </w:tcPr>
          <w:p w14:paraId="17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3544"/>
          </w:tcPr>
          <w:p w14:paraId="1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Самостоятельные занятия в бассейне для семьи</w:t>
            </w:r>
          </w:p>
          <w:p w14:paraId="1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(семейное посещение 1 ребенок + 1 взрослый</w:t>
            </w:r>
            <w:r>
              <w:rPr>
                <w:rFonts w:ascii="Times New Roman" w:hAnsi="Times New Roman"/>
                <w:sz w:val="24"/>
              </w:rPr>
              <w:t>) и посещение соляной пещеры</w:t>
            </w:r>
          </w:p>
        </w:tc>
        <w:tc>
          <w:tcPr>
            <w:tcW w:type="dxa" w:w="3402"/>
          </w:tcPr>
          <w:p w14:paraId="1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посещения,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45 минут</w:t>
            </w:r>
            <w:r>
              <w:rPr>
                <w:rFonts w:ascii="Times New Roman" w:hAnsi="Times New Roman"/>
                <w:sz w:val="24"/>
              </w:rPr>
              <w:t>+30 минут)</w:t>
            </w:r>
            <w:r>
              <w:rPr>
                <w:rFonts w:ascii="Times New Roman" w:hAnsi="Times New Roman"/>
                <w:sz w:val="24"/>
              </w:rPr>
              <w:t>. не реже 1 раза в неделю</w:t>
            </w:r>
          </w:p>
        </w:tc>
        <w:tc>
          <w:tcPr>
            <w:tcW w:type="dxa" w:w="2268"/>
          </w:tcPr>
          <w:p w14:paraId="1B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6000</w:t>
            </w:r>
          </w:p>
        </w:tc>
      </w:tr>
      <w:tr>
        <w:tc>
          <w:tcPr>
            <w:tcW w:type="dxa" w:w="709"/>
          </w:tcPr>
          <w:p w14:paraId="1C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3544"/>
          </w:tcPr>
          <w:p w14:paraId="1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Самостоятельные занятия в бассейне для семьи</w:t>
            </w:r>
          </w:p>
          <w:p w14:paraId="1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(семейное посещение 1 ребенок + 1 взрослый</w:t>
            </w:r>
            <w:r>
              <w:rPr>
                <w:rFonts w:ascii="Times New Roman" w:hAnsi="Times New Roman"/>
                <w:sz w:val="24"/>
              </w:rPr>
              <w:t>) и посещение соляной пещеры</w:t>
            </w:r>
          </w:p>
        </w:tc>
        <w:tc>
          <w:tcPr>
            <w:tcW w:type="dxa" w:w="3402"/>
          </w:tcPr>
          <w:p w14:paraId="1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посещений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45 минут</w:t>
            </w:r>
            <w:r>
              <w:rPr>
                <w:rFonts w:ascii="Times New Roman" w:hAnsi="Times New Roman"/>
                <w:sz w:val="24"/>
              </w:rPr>
              <w:t>+30 минут)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 1 месяц со дня приобретения абонемента</w:t>
            </w:r>
          </w:p>
        </w:tc>
        <w:tc>
          <w:tcPr>
            <w:tcW w:type="dxa" w:w="2268"/>
          </w:tcPr>
          <w:p w14:paraId="20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11000</w:t>
            </w:r>
          </w:p>
        </w:tc>
      </w:tr>
      <w:tr>
        <w:tc>
          <w:tcPr>
            <w:tcW w:type="dxa" w:w="709"/>
          </w:tcPr>
          <w:p w14:paraId="21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3544"/>
          </w:tcPr>
          <w:p w14:paraId="2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Самостоятельные занятия в бассейне для семьи</w:t>
            </w:r>
          </w:p>
          <w:p w14:paraId="2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(семейное посещение 1 ребенок + 1 взрослый</w:t>
            </w:r>
            <w:r>
              <w:rPr>
                <w:rFonts w:ascii="Times New Roman" w:hAnsi="Times New Roman"/>
                <w:sz w:val="24"/>
              </w:rPr>
              <w:t>) и посещение соляной пещеры</w:t>
            </w:r>
          </w:p>
        </w:tc>
        <w:tc>
          <w:tcPr>
            <w:tcW w:type="dxa" w:w="3402"/>
          </w:tcPr>
          <w:p w14:paraId="2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посещений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45 минут</w:t>
            </w:r>
            <w:r>
              <w:rPr>
                <w:rFonts w:ascii="Times New Roman" w:hAnsi="Times New Roman"/>
                <w:sz w:val="24"/>
              </w:rPr>
              <w:t>+30 минут)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не реже 1 раза в неделю</w:t>
            </w:r>
          </w:p>
        </w:tc>
        <w:tc>
          <w:tcPr>
            <w:tcW w:type="dxa" w:w="2268"/>
          </w:tcPr>
          <w:p w14:paraId="25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13000</w:t>
            </w:r>
          </w:p>
        </w:tc>
      </w:tr>
    </w:tbl>
    <w:p w14:paraId="26000000">
      <w:pPr>
        <w:rPr>
          <w:rFonts w:ascii="Times New Roman" w:hAnsi="Times New Roman"/>
          <w:b w:val="1"/>
          <w:sz w:val="24"/>
        </w:rPr>
      </w:pPr>
    </w:p>
    <w:p w14:paraId="27000000">
      <w:pPr>
        <w:widowControl w:val="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</w:t>
      </w:r>
      <w:r>
        <w:rPr>
          <w:rFonts w:ascii="Times New Roman" w:hAnsi="Times New Roman"/>
          <w:b w:val="1"/>
          <w:sz w:val="24"/>
        </w:rPr>
        <w:t>. Услуги бассейна</w:t>
      </w:r>
    </w:p>
    <w:tbl>
      <w:tblPr>
        <w:tblStyle w:val="Style_1"/>
        <w:tblW w:type="auto" w:w="0"/>
        <w:tblInd w:type="dxa" w:w="-856"/>
        <w:tblLayout w:type="fixed"/>
      </w:tblPr>
      <w:tblGrid>
        <w:gridCol w:w="709"/>
        <w:gridCol w:w="3544"/>
        <w:gridCol w:w="3402"/>
        <w:gridCol w:w="2268"/>
      </w:tblGrid>
      <w:tr>
        <w:tc>
          <w:tcPr>
            <w:tcW w:type="dxa" w:w="709"/>
          </w:tcPr>
          <w:p w14:paraId="28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29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п/п</w:t>
            </w:r>
          </w:p>
        </w:tc>
        <w:tc>
          <w:tcPr>
            <w:tcW w:type="dxa" w:w="3544"/>
          </w:tcPr>
          <w:p w14:paraId="2A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2B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Услуги</w:t>
            </w:r>
          </w:p>
        </w:tc>
        <w:tc>
          <w:tcPr>
            <w:tcW w:type="dxa" w:w="3402"/>
          </w:tcPr>
          <w:p w14:paraId="2C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2D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посещений, продолжительность занятий</w:t>
            </w:r>
          </w:p>
        </w:tc>
        <w:tc>
          <w:tcPr>
            <w:tcW w:type="dxa" w:w="2268"/>
          </w:tcPr>
          <w:p w14:paraId="2E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2F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Стоимость, руб.</w:t>
            </w:r>
          </w:p>
        </w:tc>
      </w:tr>
      <w:tr>
        <w:tc>
          <w:tcPr>
            <w:tcW w:type="dxa" w:w="709"/>
          </w:tcPr>
          <w:p w14:paraId="30000000">
            <w:pPr>
              <w:pStyle w:val="Style_2"/>
              <w:numPr>
                <w:ilvl w:val="0"/>
                <w:numId w:val="1"/>
              </w:num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544"/>
          </w:tcPr>
          <w:p w14:paraId="3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Самостоятельные занятия в бассейне (от </w:t>
            </w:r>
            <w:r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 xml:space="preserve"> лет)</w:t>
            </w:r>
          </w:p>
        </w:tc>
        <w:tc>
          <w:tcPr>
            <w:tcW w:type="dxa" w:w="3402"/>
          </w:tcPr>
          <w:p w14:paraId="3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посещения, по 45 минут, </w:t>
            </w:r>
            <w:r>
              <w:rPr>
                <w:rFonts w:ascii="Times New Roman" w:hAnsi="Times New Roman"/>
                <w:sz w:val="24"/>
              </w:rPr>
              <w:t>не реже 1 раза в неделю</w:t>
            </w:r>
          </w:p>
        </w:tc>
        <w:tc>
          <w:tcPr>
            <w:tcW w:type="dxa" w:w="2268"/>
            <w:vAlign w:val="center"/>
          </w:tcPr>
          <w:p w14:paraId="33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000</w:t>
            </w:r>
          </w:p>
        </w:tc>
      </w:tr>
      <w:tr>
        <w:tc>
          <w:tcPr>
            <w:tcW w:type="dxa" w:w="709"/>
          </w:tcPr>
          <w:p w14:paraId="34000000">
            <w:pPr>
              <w:pStyle w:val="Style_2"/>
              <w:numPr>
                <w:ilvl w:val="0"/>
                <w:numId w:val="1"/>
              </w:num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544"/>
          </w:tcPr>
          <w:p w14:paraId="3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Самостоятельные занятия в бассейне (от 18 лет)</w:t>
            </w:r>
          </w:p>
        </w:tc>
        <w:tc>
          <w:tcPr>
            <w:tcW w:type="dxa" w:w="3402"/>
          </w:tcPr>
          <w:p w14:paraId="3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посещений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по 45 минут, </w:t>
            </w:r>
            <w:r>
              <w:rPr>
                <w:rFonts w:ascii="Times New Roman" w:hAnsi="Times New Roman"/>
                <w:sz w:val="24"/>
              </w:rPr>
              <w:t xml:space="preserve">за 1 </w:t>
            </w:r>
            <w:r>
              <w:rPr>
                <w:rFonts w:ascii="Times New Roman" w:hAnsi="Times New Roman"/>
                <w:sz w:val="24"/>
              </w:rPr>
              <w:t>месяц со дня приобретения абонемента</w:t>
            </w:r>
          </w:p>
        </w:tc>
        <w:tc>
          <w:tcPr>
            <w:tcW w:type="dxa" w:w="2268"/>
            <w:vAlign w:val="center"/>
          </w:tcPr>
          <w:p w14:paraId="37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  <w:r>
              <w:rPr>
                <w:rFonts w:ascii="Times New Roman" w:hAnsi="Times New Roman"/>
                <w:sz w:val="24"/>
              </w:rPr>
              <w:t>00</w:t>
            </w:r>
          </w:p>
        </w:tc>
      </w:tr>
      <w:tr>
        <w:tc>
          <w:tcPr>
            <w:tcW w:type="dxa" w:w="709"/>
          </w:tcPr>
          <w:p w14:paraId="38000000">
            <w:pPr>
              <w:pStyle w:val="Style_2"/>
              <w:numPr>
                <w:ilvl w:val="0"/>
                <w:numId w:val="1"/>
              </w:num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544"/>
          </w:tcPr>
          <w:p w14:paraId="3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Самостоятельные занятия в бассейне (от 18 лет)</w:t>
            </w:r>
          </w:p>
        </w:tc>
        <w:tc>
          <w:tcPr>
            <w:tcW w:type="dxa" w:w="3402"/>
          </w:tcPr>
          <w:p w14:paraId="3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посещений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по 45 минут, </w:t>
            </w:r>
            <w:r>
              <w:rPr>
                <w:rFonts w:ascii="Times New Roman" w:hAnsi="Times New Roman"/>
                <w:sz w:val="24"/>
              </w:rPr>
              <w:t>не реже 1 раза в неделю</w:t>
            </w:r>
          </w:p>
        </w:tc>
        <w:tc>
          <w:tcPr>
            <w:tcW w:type="dxa" w:w="2268"/>
            <w:vAlign w:val="center"/>
          </w:tcPr>
          <w:p w14:paraId="3B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  <w:r>
              <w:rPr>
                <w:rFonts w:ascii="Times New Roman" w:hAnsi="Times New Roman"/>
                <w:sz w:val="24"/>
              </w:rPr>
              <w:t>00</w:t>
            </w:r>
          </w:p>
        </w:tc>
      </w:tr>
      <w:tr>
        <w:tc>
          <w:tcPr>
            <w:tcW w:type="dxa" w:w="709"/>
          </w:tcPr>
          <w:p w14:paraId="3C000000">
            <w:pPr>
              <w:pStyle w:val="Style_2"/>
              <w:numPr>
                <w:ilvl w:val="0"/>
                <w:numId w:val="1"/>
              </w:num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544"/>
          </w:tcPr>
          <w:p w14:paraId="3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Самостоятельные занятия в бассейне для семьи</w:t>
            </w:r>
          </w:p>
          <w:p w14:paraId="3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(семейное посещение 1 ребенок + 1 взрослый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3402"/>
          </w:tcPr>
          <w:p w14:paraId="3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посещения, по 45 минут. не реже 1 раза в неделю</w:t>
            </w:r>
          </w:p>
        </w:tc>
        <w:tc>
          <w:tcPr>
            <w:tcW w:type="dxa" w:w="2268"/>
            <w:vAlign w:val="center"/>
          </w:tcPr>
          <w:p w14:paraId="40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  <w:r>
              <w:rPr>
                <w:rFonts w:ascii="Times New Roman" w:hAnsi="Times New Roman"/>
                <w:sz w:val="24"/>
              </w:rPr>
              <w:t>00</w:t>
            </w:r>
          </w:p>
        </w:tc>
      </w:tr>
      <w:tr>
        <w:tc>
          <w:tcPr>
            <w:tcW w:type="dxa" w:w="709"/>
          </w:tcPr>
          <w:p w14:paraId="41000000">
            <w:pPr>
              <w:pStyle w:val="Style_2"/>
              <w:numPr>
                <w:ilvl w:val="0"/>
                <w:numId w:val="1"/>
              </w:num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544"/>
          </w:tcPr>
          <w:p w14:paraId="4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Самостоятельные занятия в бассейне для семьи</w:t>
            </w:r>
          </w:p>
          <w:p w14:paraId="4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(семейное посещение 1 ребенок + 1 взрослый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3402"/>
          </w:tcPr>
          <w:p w14:paraId="4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посещений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по 45 минут, </w:t>
            </w:r>
          </w:p>
          <w:p w14:paraId="4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1 месяц со дня приобретения абонемента</w:t>
            </w:r>
          </w:p>
        </w:tc>
        <w:tc>
          <w:tcPr>
            <w:tcW w:type="dxa" w:w="2268"/>
            <w:vAlign w:val="center"/>
          </w:tcPr>
          <w:p w14:paraId="46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6100</w:t>
            </w:r>
          </w:p>
        </w:tc>
      </w:tr>
      <w:tr>
        <w:tc>
          <w:tcPr>
            <w:tcW w:type="dxa" w:w="709"/>
          </w:tcPr>
          <w:p w14:paraId="47000000">
            <w:pPr>
              <w:pStyle w:val="Style_2"/>
              <w:numPr>
                <w:ilvl w:val="0"/>
                <w:numId w:val="1"/>
              </w:num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544"/>
          </w:tcPr>
          <w:p w14:paraId="4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Самостоятельные занятия в бассейне для семьи</w:t>
            </w:r>
          </w:p>
          <w:p w14:paraId="4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(семейное посещение 1 ребенок + 1 взрослый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3402"/>
          </w:tcPr>
          <w:p w14:paraId="4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посещений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по 45 минут,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не реже 1 раза в неделю</w:t>
            </w:r>
          </w:p>
        </w:tc>
        <w:tc>
          <w:tcPr>
            <w:tcW w:type="dxa" w:w="2268"/>
            <w:vAlign w:val="center"/>
          </w:tcPr>
          <w:p w14:paraId="4B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709"/>
          </w:tcPr>
          <w:p w14:paraId="4C000000">
            <w:pPr>
              <w:pStyle w:val="Style_2"/>
              <w:numPr>
                <w:ilvl w:val="0"/>
                <w:numId w:val="1"/>
              </w:num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544"/>
          </w:tcPr>
          <w:p w14:paraId="4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Индивидуальное занятие с тренером в бассейне</w:t>
            </w:r>
          </w:p>
        </w:tc>
        <w:tc>
          <w:tcPr>
            <w:tcW w:type="dxa" w:w="3402"/>
          </w:tcPr>
          <w:p w14:paraId="4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посещения, по 45 минут. Не реже 1 раза в неделю</w:t>
            </w:r>
          </w:p>
        </w:tc>
        <w:tc>
          <w:tcPr>
            <w:tcW w:type="dxa" w:w="2268"/>
            <w:vAlign w:val="center"/>
          </w:tcPr>
          <w:p w14:paraId="4F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10800</w:t>
            </w:r>
          </w:p>
        </w:tc>
      </w:tr>
      <w:tr>
        <w:tc>
          <w:tcPr>
            <w:tcW w:type="dxa" w:w="709"/>
          </w:tcPr>
          <w:p w14:paraId="50000000">
            <w:pPr>
              <w:pStyle w:val="Style_2"/>
              <w:numPr>
                <w:ilvl w:val="0"/>
                <w:numId w:val="1"/>
              </w:num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544"/>
          </w:tcPr>
          <w:p w14:paraId="5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Индивидуальное занятие с тренером в бассейне</w:t>
            </w:r>
          </w:p>
        </w:tc>
        <w:tc>
          <w:tcPr>
            <w:tcW w:type="dxa" w:w="3402"/>
          </w:tcPr>
          <w:p w14:paraId="5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посещений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по 45 минут, </w:t>
            </w:r>
            <w:r>
              <w:rPr>
                <w:rFonts w:ascii="Times New Roman" w:hAnsi="Times New Roman"/>
                <w:sz w:val="24"/>
              </w:rPr>
              <w:t>за 1 месяц со дня приобретения абонемента</w:t>
            </w:r>
          </w:p>
        </w:tc>
        <w:tc>
          <w:tcPr>
            <w:tcW w:type="dxa" w:w="2268"/>
            <w:vAlign w:val="center"/>
          </w:tcPr>
          <w:p w14:paraId="53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21500</w:t>
            </w:r>
          </w:p>
        </w:tc>
      </w:tr>
      <w:tr>
        <w:tc>
          <w:tcPr>
            <w:tcW w:type="dxa" w:w="709"/>
          </w:tcPr>
          <w:p w14:paraId="54000000">
            <w:pPr>
              <w:pStyle w:val="Style_2"/>
              <w:numPr>
                <w:ilvl w:val="0"/>
                <w:numId w:val="1"/>
              </w:num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544"/>
          </w:tcPr>
          <w:p w14:paraId="5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тренером в бассейне для двух человек</w:t>
            </w:r>
          </w:p>
        </w:tc>
        <w:tc>
          <w:tcPr>
            <w:tcW w:type="dxa" w:w="3402"/>
          </w:tcPr>
          <w:p w14:paraId="5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посещения, </w:t>
            </w:r>
            <w:r>
              <w:rPr>
                <w:rFonts w:ascii="Times New Roman" w:hAnsi="Times New Roman"/>
                <w:sz w:val="24"/>
              </w:rPr>
              <w:t xml:space="preserve">по 45 минут, </w:t>
            </w:r>
            <w:r>
              <w:rPr>
                <w:rFonts w:ascii="Times New Roman" w:hAnsi="Times New Roman"/>
                <w:sz w:val="24"/>
              </w:rPr>
              <w:t>по 45 минут. не реже 1 раза в неделю</w:t>
            </w:r>
          </w:p>
        </w:tc>
        <w:tc>
          <w:tcPr>
            <w:tcW w:type="dxa" w:w="2268"/>
          </w:tcPr>
          <w:p w14:paraId="57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17600</w:t>
            </w:r>
          </w:p>
        </w:tc>
      </w:tr>
      <w:tr>
        <w:tc>
          <w:tcPr>
            <w:tcW w:type="dxa" w:w="709"/>
          </w:tcPr>
          <w:p w14:paraId="58000000">
            <w:pPr>
              <w:pStyle w:val="Style_2"/>
              <w:numPr>
                <w:ilvl w:val="0"/>
                <w:numId w:val="1"/>
              </w:numPr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544"/>
          </w:tcPr>
          <w:p w14:paraId="5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тренером в бассейне для двух человек</w:t>
            </w:r>
          </w:p>
        </w:tc>
        <w:tc>
          <w:tcPr>
            <w:tcW w:type="dxa" w:w="3402"/>
          </w:tcPr>
          <w:p w14:paraId="5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посещений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по 45 минут, </w:t>
            </w:r>
            <w:r>
              <w:rPr>
                <w:rFonts w:ascii="Times New Roman" w:hAnsi="Times New Roman"/>
                <w:sz w:val="24"/>
              </w:rPr>
              <w:t>за 1 месяц со дня приобретения абонемента</w:t>
            </w:r>
          </w:p>
        </w:tc>
        <w:tc>
          <w:tcPr>
            <w:tcW w:type="dxa" w:w="2268"/>
          </w:tcPr>
          <w:p w14:paraId="5B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35000</w:t>
            </w:r>
          </w:p>
        </w:tc>
      </w:tr>
    </w:tbl>
    <w:p w14:paraId="5C000000">
      <w:pPr>
        <w:widowControl w:val="1"/>
        <w:spacing w:after="0" w:line="240" w:lineRule="auto"/>
        <w:ind w:left="5664"/>
        <w:rPr>
          <w:rFonts w:ascii="Times New Roman" w:hAnsi="Times New Roman"/>
          <w:b w:val="1"/>
          <w:sz w:val="24"/>
        </w:rPr>
      </w:pPr>
    </w:p>
    <w:p w14:paraId="5D000000">
      <w:pPr>
        <w:widowControl w:val="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>. Услуги соляной пещеры (галокамеры).</w:t>
      </w:r>
    </w:p>
    <w:tbl>
      <w:tblPr>
        <w:tblStyle w:val="Style_1"/>
        <w:tblW w:type="auto" w:w="0"/>
        <w:tblInd w:type="dxa" w:w="-856"/>
        <w:tblLayout w:type="fixed"/>
      </w:tblPr>
      <w:tblGrid>
        <w:gridCol w:w="709"/>
        <w:gridCol w:w="3544"/>
        <w:gridCol w:w="3402"/>
        <w:gridCol w:w="2268"/>
      </w:tblGrid>
      <w:tr>
        <w:tc>
          <w:tcPr>
            <w:tcW w:type="dxa" w:w="709"/>
          </w:tcPr>
          <w:p w14:paraId="5E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5F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п/п</w:t>
            </w:r>
          </w:p>
        </w:tc>
        <w:tc>
          <w:tcPr>
            <w:tcW w:type="dxa" w:w="3544"/>
          </w:tcPr>
          <w:p w14:paraId="60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61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услуги</w:t>
            </w:r>
          </w:p>
        </w:tc>
        <w:tc>
          <w:tcPr>
            <w:tcW w:type="dxa" w:w="3402"/>
          </w:tcPr>
          <w:p w14:paraId="62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63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посещений, продолжительность занятий</w:t>
            </w:r>
          </w:p>
        </w:tc>
        <w:tc>
          <w:tcPr>
            <w:tcW w:type="dxa" w:w="2268"/>
          </w:tcPr>
          <w:p w14:paraId="64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65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Стоимость, руб.</w:t>
            </w:r>
          </w:p>
          <w:p w14:paraId="66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709"/>
          </w:tcPr>
          <w:p w14:paraId="67000000">
            <w:pPr>
              <w:pStyle w:val="Style_2"/>
              <w:widowControl w:val="1"/>
              <w:numPr>
                <w:ilvl w:val="0"/>
                <w:numId w:val="2"/>
              </w:num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544"/>
          </w:tcPr>
          <w:p w14:paraId="6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Абонемент для взрослого посетителя</w:t>
            </w:r>
          </w:p>
        </w:tc>
        <w:tc>
          <w:tcPr>
            <w:tcW w:type="dxa" w:w="3402"/>
          </w:tcPr>
          <w:p w14:paraId="6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посещения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по 30 минут,</w:t>
            </w:r>
            <w:r>
              <w:rPr>
                <w:rFonts w:ascii="Times New Roman" w:hAnsi="Times New Roman"/>
                <w:sz w:val="24"/>
              </w:rPr>
              <w:t xml:space="preserve"> не реже 1 раза в неделю</w:t>
            </w:r>
          </w:p>
        </w:tc>
        <w:tc>
          <w:tcPr>
            <w:tcW w:type="dxa" w:w="2268"/>
          </w:tcPr>
          <w:p w14:paraId="6A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</w:tr>
      <w:tr>
        <w:tc>
          <w:tcPr>
            <w:tcW w:type="dxa" w:w="709"/>
          </w:tcPr>
          <w:p w14:paraId="6B000000">
            <w:pPr>
              <w:pStyle w:val="Style_2"/>
              <w:widowControl w:val="1"/>
              <w:numPr>
                <w:ilvl w:val="0"/>
                <w:numId w:val="2"/>
              </w:num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544"/>
          </w:tcPr>
          <w:p w14:paraId="6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Абонемент для взрослого посетителя и ребенка</w:t>
            </w:r>
            <w:r>
              <w:rPr>
                <w:rFonts w:ascii="Times New Roman" w:hAnsi="Times New Roman"/>
                <w:sz w:val="24"/>
              </w:rPr>
              <w:t xml:space="preserve"> от 2 до 18 лет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type="dxa" w:w="3402"/>
          </w:tcPr>
          <w:p w14:paraId="6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посещений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по 30 минут,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 1 месяц со дня приобретения абонемента</w:t>
            </w:r>
          </w:p>
        </w:tc>
        <w:tc>
          <w:tcPr>
            <w:tcW w:type="dxa" w:w="2268"/>
          </w:tcPr>
          <w:p w14:paraId="6E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c>
          <w:tcPr>
            <w:tcW w:type="dxa" w:w="709"/>
          </w:tcPr>
          <w:p w14:paraId="6F000000">
            <w:pPr>
              <w:pStyle w:val="Style_2"/>
              <w:widowControl w:val="1"/>
              <w:numPr>
                <w:ilvl w:val="0"/>
                <w:numId w:val="2"/>
              </w:num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544"/>
          </w:tcPr>
          <w:p w14:paraId="7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Абонемент для взрослого посетителя</w:t>
            </w:r>
          </w:p>
        </w:tc>
        <w:tc>
          <w:tcPr>
            <w:tcW w:type="dxa" w:w="3402"/>
          </w:tcPr>
          <w:p w14:paraId="7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осещений, </w:t>
            </w:r>
            <w:r>
              <w:rPr>
                <w:rFonts w:ascii="Times New Roman" w:hAnsi="Times New Roman"/>
                <w:sz w:val="24"/>
              </w:rPr>
              <w:t>по 30 минут,</w:t>
            </w:r>
            <w:r>
              <w:rPr>
                <w:rFonts w:ascii="Times New Roman" w:hAnsi="Times New Roman"/>
                <w:sz w:val="24"/>
              </w:rPr>
              <w:t xml:space="preserve"> не реже 1 раза в неделю</w:t>
            </w:r>
          </w:p>
        </w:tc>
        <w:tc>
          <w:tcPr>
            <w:tcW w:type="dxa" w:w="2268"/>
          </w:tcPr>
          <w:p w14:paraId="72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00</w:t>
            </w:r>
          </w:p>
        </w:tc>
      </w:tr>
      <w:tr>
        <w:tc>
          <w:tcPr>
            <w:tcW w:type="dxa" w:w="709"/>
          </w:tcPr>
          <w:p w14:paraId="73000000">
            <w:pPr>
              <w:pStyle w:val="Style_2"/>
              <w:widowControl w:val="1"/>
              <w:numPr>
                <w:ilvl w:val="0"/>
                <w:numId w:val="2"/>
              </w:num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544"/>
          </w:tcPr>
          <w:p w14:paraId="7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Абонемент для взрослого посетителя и ребенка</w:t>
            </w:r>
            <w:r>
              <w:rPr>
                <w:rFonts w:ascii="Times New Roman" w:hAnsi="Times New Roman"/>
                <w:sz w:val="24"/>
              </w:rPr>
              <w:t xml:space="preserve"> от 2 до 18 лет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type="dxa" w:w="3402"/>
          </w:tcPr>
          <w:p w14:paraId="7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посещения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 30 минут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не реже 1 раза в неделю</w:t>
            </w:r>
          </w:p>
        </w:tc>
        <w:tc>
          <w:tcPr>
            <w:tcW w:type="dxa" w:w="2268"/>
          </w:tcPr>
          <w:p w14:paraId="76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2900</w:t>
            </w:r>
          </w:p>
        </w:tc>
      </w:tr>
      <w:tr>
        <w:tc>
          <w:tcPr>
            <w:tcW w:type="dxa" w:w="709"/>
          </w:tcPr>
          <w:p w14:paraId="77000000">
            <w:pPr>
              <w:pStyle w:val="Style_2"/>
              <w:widowControl w:val="1"/>
              <w:numPr>
                <w:ilvl w:val="0"/>
                <w:numId w:val="2"/>
              </w:num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544"/>
          </w:tcPr>
          <w:p w14:paraId="7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Абонемент для взрослого посетителя и ребенка</w:t>
            </w:r>
            <w:r>
              <w:rPr>
                <w:rFonts w:ascii="Times New Roman" w:hAnsi="Times New Roman"/>
                <w:sz w:val="24"/>
              </w:rPr>
              <w:t xml:space="preserve"> от 2 до 18 лет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type="dxa" w:w="3402"/>
          </w:tcPr>
          <w:p w14:paraId="7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посещений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по 30 минут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за 1 месяц со дня приобретения абонемента</w:t>
            </w:r>
          </w:p>
        </w:tc>
        <w:tc>
          <w:tcPr>
            <w:tcW w:type="dxa" w:w="2268"/>
          </w:tcPr>
          <w:p w14:paraId="7A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5600</w:t>
            </w:r>
          </w:p>
        </w:tc>
      </w:tr>
      <w:tr>
        <w:tc>
          <w:tcPr>
            <w:tcW w:type="dxa" w:w="709"/>
          </w:tcPr>
          <w:p w14:paraId="7B000000">
            <w:pPr>
              <w:pStyle w:val="Style_2"/>
              <w:widowControl w:val="1"/>
              <w:numPr>
                <w:ilvl w:val="0"/>
                <w:numId w:val="2"/>
              </w:num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544"/>
          </w:tcPr>
          <w:p w14:paraId="7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Абонемент для взрослого посетителя и ребенка</w:t>
            </w:r>
            <w:r>
              <w:rPr>
                <w:rFonts w:ascii="Times New Roman" w:hAnsi="Times New Roman"/>
                <w:sz w:val="24"/>
              </w:rPr>
              <w:t xml:space="preserve"> от 2 до 18 лет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type="dxa" w:w="3402"/>
          </w:tcPr>
          <w:p w14:paraId="7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посещений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по 30 минут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не реже 1 раза в неделю </w:t>
            </w:r>
          </w:p>
        </w:tc>
        <w:tc>
          <w:tcPr>
            <w:tcW w:type="dxa" w:w="2268"/>
          </w:tcPr>
          <w:p w14:paraId="7E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6000</w:t>
            </w:r>
          </w:p>
        </w:tc>
      </w:tr>
    </w:tbl>
    <w:p w14:paraId="7F000000">
      <w:pPr>
        <w:widowControl w:val="1"/>
        <w:spacing w:after="0"/>
        <w:ind/>
        <w:rPr>
          <w:rFonts w:ascii="Times New Roman" w:hAnsi="Times New Roman"/>
          <w:sz w:val="24"/>
        </w:rPr>
      </w:pPr>
    </w:p>
    <w:p w14:paraId="80000000">
      <w:pPr>
        <w:widowControl w:val="1"/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сопровождении взрослого допускаются дети от 2-х лет, рекомендуемое время посещение с ребенком до 7 лет составляет не менее 15 минут.</w:t>
      </w:r>
    </w:p>
    <w:p w14:paraId="81000000">
      <w:pPr>
        <w:widowControl w:val="1"/>
        <w:ind/>
        <w:jc w:val="center"/>
        <w:rPr>
          <w:rFonts w:ascii="Times New Roman" w:hAnsi="Times New Roman"/>
          <w:b w:val="1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ind w:hanging="360" w:left="360"/>
      </w:pPr>
    </w:lvl>
    <w:lvl w:ilvl="1">
      <w:start w:val="1"/>
      <w:numFmt w:val="lowerLetter"/>
      <w:lvlText w:val="%2."/>
      <w:lvlJc w:val="left"/>
      <w:pPr>
        <w:widowControl w:val="1"/>
        <w:ind w:hanging="360" w:left="1080"/>
      </w:pPr>
    </w:lvl>
    <w:lvl w:ilvl="2">
      <w:start w:val="1"/>
      <w:numFmt w:val="lowerRoman"/>
      <w:lvlText w:val="%3."/>
      <w:lvlJc w:val="right"/>
      <w:pPr>
        <w:widowControl w:val="1"/>
        <w:ind w:hanging="180" w:left="1800"/>
      </w:pPr>
    </w:lvl>
    <w:lvl w:ilvl="3">
      <w:start w:val="1"/>
      <w:numFmt w:val="decimal"/>
      <w:lvlText w:val="%4."/>
      <w:lvlJc w:val="left"/>
      <w:pPr>
        <w:widowControl w:val="1"/>
        <w:ind w:hanging="360" w:left="2520"/>
      </w:pPr>
    </w:lvl>
    <w:lvl w:ilvl="4">
      <w:start w:val="1"/>
      <w:numFmt w:val="lowerLetter"/>
      <w:lvlText w:val="%5."/>
      <w:lvlJc w:val="left"/>
      <w:pPr>
        <w:widowControl w:val="1"/>
        <w:ind w:hanging="360" w:left="3240"/>
      </w:pPr>
    </w:lvl>
    <w:lvl w:ilvl="5">
      <w:start w:val="1"/>
      <w:numFmt w:val="lowerRoman"/>
      <w:lvlText w:val="%6."/>
      <w:lvlJc w:val="right"/>
      <w:pPr>
        <w:widowControl w:val="1"/>
        <w:ind w:hanging="180" w:left="3960"/>
      </w:pPr>
    </w:lvl>
    <w:lvl w:ilvl="6">
      <w:start w:val="1"/>
      <w:numFmt w:val="decimal"/>
      <w:lvlText w:val="%7."/>
      <w:lvlJc w:val="left"/>
      <w:pPr>
        <w:widowControl w:val="1"/>
        <w:ind w:hanging="360" w:left="4680"/>
      </w:pPr>
    </w:lvl>
    <w:lvl w:ilvl="7">
      <w:start w:val="1"/>
      <w:numFmt w:val="lowerLetter"/>
      <w:lvlText w:val="%8."/>
      <w:lvlJc w:val="left"/>
      <w:pPr>
        <w:widowControl w:val="1"/>
        <w:ind w:hanging="360" w:left="5400"/>
      </w:pPr>
    </w:lvl>
    <w:lvl w:ilvl="8">
      <w:start w:val="1"/>
      <w:numFmt w:val="lowerRoman"/>
      <w:lvlText w:val="%9."/>
      <w:lvlJc w:val="right"/>
      <w:pPr>
        <w:widowControl w:val="1"/>
        <w:ind w:hanging="180" w:left="6120"/>
      </w:pPr>
    </w:lvl>
  </w:abstractNum>
  <w:abstractNum w:abstractNumId="1">
    <w:lvl w:ilvl="0">
      <w:start w:val="1"/>
      <w:numFmt w:val="decimal"/>
      <w:lvlText w:val="%1."/>
      <w:lvlJc w:val="left"/>
      <w:pPr>
        <w:widowControl w:val="1"/>
        <w:ind w:hanging="360" w:left="501"/>
      </w:pPr>
      <w:rPr>
        <w:b w:val="1"/>
      </w:rPr>
    </w:lvl>
    <w:lvl w:ilvl="1">
      <w:start w:val="1"/>
      <w:numFmt w:val="lowerLetter"/>
      <w:lvlText w:val="%2."/>
      <w:lvlJc w:val="left"/>
      <w:pPr>
        <w:widowControl w:val="1"/>
        <w:ind w:hanging="360" w:left="1221"/>
      </w:pPr>
    </w:lvl>
    <w:lvl w:ilvl="2">
      <w:start w:val="1"/>
      <w:numFmt w:val="lowerRoman"/>
      <w:lvlText w:val="%3."/>
      <w:lvlJc w:val="right"/>
      <w:pPr>
        <w:widowControl w:val="1"/>
        <w:ind w:hanging="180" w:left="1941"/>
      </w:pPr>
    </w:lvl>
    <w:lvl w:ilvl="3">
      <w:start w:val="1"/>
      <w:numFmt w:val="decimal"/>
      <w:lvlText w:val="%4."/>
      <w:lvlJc w:val="left"/>
      <w:pPr>
        <w:widowControl w:val="1"/>
        <w:ind w:hanging="360" w:left="2661"/>
      </w:pPr>
    </w:lvl>
    <w:lvl w:ilvl="4">
      <w:start w:val="1"/>
      <w:numFmt w:val="lowerLetter"/>
      <w:lvlText w:val="%5."/>
      <w:lvlJc w:val="left"/>
      <w:pPr>
        <w:widowControl w:val="1"/>
        <w:ind w:hanging="360" w:left="3381"/>
      </w:pPr>
    </w:lvl>
    <w:lvl w:ilvl="5">
      <w:start w:val="1"/>
      <w:numFmt w:val="lowerRoman"/>
      <w:lvlText w:val="%6."/>
      <w:lvlJc w:val="right"/>
      <w:pPr>
        <w:widowControl w:val="1"/>
        <w:ind w:hanging="180" w:left="4101"/>
      </w:pPr>
    </w:lvl>
    <w:lvl w:ilvl="6">
      <w:start w:val="1"/>
      <w:numFmt w:val="decimal"/>
      <w:lvlText w:val="%7."/>
      <w:lvlJc w:val="left"/>
      <w:pPr>
        <w:widowControl w:val="1"/>
        <w:ind w:hanging="360" w:left="4821"/>
      </w:pPr>
    </w:lvl>
    <w:lvl w:ilvl="7">
      <w:start w:val="1"/>
      <w:numFmt w:val="lowerLetter"/>
      <w:lvlText w:val="%8."/>
      <w:lvlJc w:val="left"/>
      <w:pPr>
        <w:widowControl w:val="1"/>
        <w:ind w:hanging="360" w:left="5541"/>
      </w:pPr>
    </w:lvl>
    <w:lvl w:ilvl="8">
      <w:start w:val="1"/>
      <w:numFmt w:val="lowerRoman"/>
      <w:lvlText w:val="%9."/>
      <w:lvlJc w:val="right"/>
      <w:pPr>
        <w:widowControl w:val="1"/>
        <w:ind w:hanging="180" w:left="6261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Endnote"/>
    <w:link w:val="Style_9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widowControl w:val="1"/>
      <w:ind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8" w:type="paragraph">
    <w:name w:val="toc 9"/>
    <w:next w:val="Style_3"/>
    <w:link w:val="Style_18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Balloon Text"/>
    <w:basedOn w:val="Style_3"/>
    <w:link w:val="Style_22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22_ch" w:type="character">
    <w:name w:val="Balloon Text"/>
    <w:basedOn w:val="Style_3_ch"/>
    <w:link w:val="Style_22"/>
    <w:rPr>
      <w:rFonts w:ascii="Segoe UI" w:hAnsi="Segoe UI"/>
      <w:sz w:val="18"/>
    </w:rPr>
  </w:style>
  <w:style w:styleId="Style_23" w:type="paragraph">
    <w:name w:val="Title"/>
    <w:next w:val="Style_3"/>
    <w:link w:val="Style_23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Сетка таблицы1"/>
    <w:basedOn w:val="Style_27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7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2025-06-09T07:23:00Z</dcterms:created>
  <dcterms:modified xsi:type="dcterms:W3CDTF">2025-06-09T07:23:00Z</dcterms:modified>
</cp:coreProperties>
</file>